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4C4A" w14:textId="28AAE1A9" w:rsidR="00F96310" w:rsidRDefault="005C15C3" w:rsidP="00C37660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2552"/>
        <w:gridCol w:w="7229"/>
      </w:tblGrid>
      <w:tr w:rsidR="005E532F" w14:paraId="7BA15D6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2074A98" w14:textId="337ABE48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UNIDADE:</w:t>
            </w:r>
          </w:p>
        </w:tc>
        <w:tc>
          <w:tcPr>
            <w:tcW w:w="7229" w:type="dxa"/>
            <w:vAlign w:val="center"/>
          </w:tcPr>
          <w:p w14:paraId="3CC56430" w14:textId="774AC21D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UNINASSAU DE CACOAL</w:t>
            </w:r>
          </w:p>
        </w:tc>
      </w:tr>
      <w:tr w:rsidR="005E532F" w14:paraId="5BD79ADD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78891BB2" w14:textId="3E16EC29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7229" w:type="dxa"/>
            <w:vAlign w:val="center"/>
          </w:tcPr>
          <w:p w14:paraId="3EF86F6E" w14:textId="2A69BC9B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ODONTOLOGIA</w:t>
            </w:r>
          </w:p>
        </w:tc>
      </w:tr>
      <w:tr w:rsidR="00276AF0" w14:paraId="70876A67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266A1ED2" w14:textId="5EEAC6F1" w:rsidR="00276AF0" w:rsidRPr="00D922A8" w:rsidRDefault="00276AF0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SEMESTRE LETIVO:</w:t>
            </w:r>
          </w:p>
        </w:tc>
        <w:tc>
          <w:tcPr>
            <w:tcW w:w="7229" w:type="dxa"/>
            <w:vAlign w:val="center"/>
          </w:tcPr>
          <w:p w14:paraId="502D2F96" w14:textId="47A41F6E" w:rsidR="00276AF0" w:rsidRPr="00D922A8" w:rsidRDefault="003F6BC6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A31B93">
              <w:rPr>
                <w:rFonts w:ascii="Arial" w:hAnsi="Arial" w:cs="Arial"/>
                <w:color w:val="000000" w:themeColor="text1"/>
                <w:sz w:val="22"/>
                <w:szCs w:val="22"/>
              </w:rPr>
              <w:t>25.2</w:t>
            </w:r>
          </w:p>
        </w:tc>
      </w:tr>
      <w:tr w:rsidR="005E532F" w14:paraId="74C869F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795CEA32" w14:textId="387637E4" w:rsidR="005E532F" w:rsidRPr="00D922A8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DISCIPLINA:</w:t>
            </w:r>
          </w:p>
        </w:tc>
        <w:tc>
          <w:tcPr>
            <w:tcW w:w="7229" w:type="dxa"/>
            <w:vAlign w:val="center"/>
          </w:tcPr>
          <w:p w14:paraId="7C917F2A" w14:textId="4C8C2045" w:rsidR="005E532F" w:rsidRPr="00D922A8" w:rsidRDefault="00003498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Anatomofisiologia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geral</w:t>
            </w:r>
          </w:p>
        </w:tc>
      </w:tr>
      <w:tr w:rsidR="001126C4" w14:paraId="7E69A074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04342565" w14:textId="1085AEED" w:rsidR="001126C4" w:rsidRPr="00D922A8" w:rsidRDefault="001126C4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MODALI</w:t>
            </w:r>
            <w:r w:rsidR="003F6BC6"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</w:t>
            </w: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 DA MONITORIA:</w:t>
            </w:r>
          </w:p>
        </w:tc>
        <w:tc>
          <w:tcPr>
            <w:tcW w:w="7229" w:type="dxa"/>
            <w:vAlign w:val="center"/>
          </w:tcPr>
          <w:p w14:paraId="5F8B4F2F" w14:textId="7185F5C0" w:rsidR="001126C4" w:rsidRPr="00D922A8" w:rsidRDefault="005C2A7B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</w:rPr>
                <w:id w:val="2022591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93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☒</w:t>
                </w:r>
              </w:sdtContent>
            </w:sdt>
            <w:r w:rsidR="001126C4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PRESENCIAL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</w:rPr>
                <w:id w:val="33820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DE3" w:rsidRPr="00D922A8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EE3DE3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126C4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5E532F" w14:paraId="700C117F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4795FE60" w14:textId="16E8C237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 (ES) ORIENTADOR (ES):</w:t>
            </w:r>
          </w:p>
        </w:tc>
        <w:tc>
          <w:tcPr>
            <w:tcW w:w="7229" w:type="dxa"/>
            <w:vAlign w:val="center"/>
          </w:tcPr>
          <w:p w14:paraId="604C7407" w14:textId="2DFD956D" w:rsidR="005E532F" w:rsidRDefault="0057119A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LUIZ GUSTAVO MINOSSO FERREIRA</w:t>
            </w:r>
          </w:p>
        </w:tc>
      </w:tr>
      <w:tr w:rsidR="005E532F" w14:paraId="4EA0A2A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A0836FD" w14:textId="6FFA685A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 DE MONITORES SOLICITADOS:</w:t>
            </w:r>
          </w:p>
        </w:tc>
        <w:tc>
          <w:tcPr>
            <w:tcW w:w="7229" w:type="dxa"/>
            <w:vAlign w:val="center"/>
          </w:tcPr>
          <w:p w14:paraId="48325982" w14:textId="479EAC6E" w:rsidR="005E532F" w:rsidRDefault="0057119A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5E532F" w14:paraId="15ADD1DC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038C8CA8" w14:textId="284593C6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VOLUNTÁRIOS NOVATOS:</w:t>
            </w:r>
          </w:p>
        </w:tc>
        <w:tc>
          <w:tcPr>
            <w:tcW w:w="7229" w:type="dxa"/>
            <w:vAlign w:val="center"/>
          </w:tcPr>
          <w:p w14:paraId="41FCAE0C" w14:textId="17D859EE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</w:t>
            </w:r>
          </w:p>
        </w:tc>
      </w:tr>
      <w:tr w:rsidR="005E532F" w14:paraId="3180249E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4858B40C" w14:textId="2CBC39DA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BOLSISTAS (VETERANOS):</w:t>
            </w:r>
          </w:p>
        </w:tc>
        <w:tc>
          <w:tcPr>
            <w:tcW w:w="7229" w:type="dxa"/>
            <w:vAlign w:val="center"/>
          </w:tcPr>
          <w:p w14:paraId="0E000302" w14:textId="39EE5323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-------</w:t>
            </w:r>
          </w:p>
        </w:tc>
      </w:tr>
      <w:tr w:rsidR="005E532F" w14:paraId="3E0663E9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C09806A" w14:textId="51350411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 DE ALUNOS POR TURMA:</w:t>
            </w:r>
          </w:p>
        </w:tc>
        <w:tc>
          <w:tcPr>
            <w:tcW w:w="7229" w:type="dxa"/>
            <w:vAlign w:val="center"/>
          </w:tcPr>
          <w:p w14:paraId="33903322" w14:textId="262C96A6" w:rsidR="005E532F" w:rsidRDefault="00B04856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</w:tr>
    </w:tbl>
    <w:p w14:paraId="0F398B2F" w14:textId="1A6CAE63" w:rsidR="005E532F" w:rsidRDefault="005E532F" w:rsidP="005E532F">
      <w:pPr>
        <w:rPr>
          <w:rFonts w:ascii="Arial" w:hAnsi="Arial" w:cs="Arial"/>
          <w:color w:val="000000"/>
          <w:sz w:val="22"/>
          <w:szCs w:val="22"/>
        </w:rPr>
      </w:pPr>
    </w:p>
    <w:p w14:paraId="566AD924" w14:textId="5C19175D" w:rsidR="005E532F" w:rsidRDefault="005E532F" w:rsidP="005E53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5E532F" w14:paraId="2009A6DC" w14:textId="77777777" w:rsidTr="00D922A8">
        <w:trPr>
          <w:jc w:val="center"/>
        </w:trPr>
        <w:tc>
          <w:tcPr>
            <w:tcW w:w="9781" w:type="dxa"/>
            <w:shd w:val="clear" w:color="auto" w:fill="B8CCE4" w:themeFill="accent1" w:themeFillTint="66"/>
          </w:tcPr>
          <w:p w14:paraId="61554A20" w14:textId="4DF0CB90" w:rsidR="005E532F" w:rsidRPr="005E532F" w:rsidRDefault="005E532F" w:rsidP="008D50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</w:t>
            </w:r>
            <w:r w:rsidR="001126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DA MONITORIA</w:t>
            </w:r>
          </w:p>
        </w:tc>
      </w:tr>
      <w:tr w:rsidR="005E532F" w14:paraId="092E1DE3" w14:textId="77777777" w:rsidTr="00D922A8">
        <w:trPr>
          <w:jc w:val="center"/>
        </w:trPr>
        <w:tc>
          <w:tcPr>
            <w:tcW w:w="9781" w:type="dxa"/>
          </w:tcPr>
          <w:p w14:paraId="2D531BB7" w14:textId="7CAC895E" w:rsidR="005E532F" w:rsidRDefault="0042626C" w:rsidP="00304F2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P</w:t>
            </w:r>
            <w:r>
              <w:t xml:space="preserve">roporcionar suporte acadêmico aos estudantes do curso de Odontologia na disciplina de </w:t>
            </w:r>
            <w:proofErr w:type="spellStart"/>
            <w:r>
              <w:t>Anatomofisiologia</w:t>
            </w:r>
            <w:proofErr w:type="spellEnd"/>
            <w:r>
              <w:t xml:space="preserve"> Geral, por meio do reforço teórico e prático dos conteúdos abordados em sala de aula. A monitoria tem como finalidade contribuir para o aprimoramento da aprendizagem, esclarecer dúvidas, estimular o estudo contínuo e auxiliar no desenvolvimento de habilidades essenciais para a compreensão da estrutura e funcionamento do corpo humano, fundamentais à prática odontológica.</w:t>
            </w:r>
          </w:p>
          <w:p w14:paraId="37A2D91C" w14:textId="77777777" w:rsidR="005E532F" w:rsidRDefault="005E532F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5B147E" w14:textId="77777777" w:rsidR="001126C4" w:rsidRDefault="001126C4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DEC67C2" w14:textId="493D4776" w:rsidR="005E532F" w:rsidRDefault="005E532F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5E532F" w14:paraId="10AE09F3" w14:textId="77777777" w:rsidTr="00D922A8">
        <w:trPr>
          <w:jc w:val="center"/>
        </w:trPr>
        <w:tc>
          <w:tcPr>
            <w:tcW w:w="9781" w:type="dxa"/>
            <w:shd w:val="clear" w:color="auto" w:fill="B8CCE4" w:themeFill="accent1" w:themeFillTint="66"/>
          </w:tcPr>
          <w:p w14:paraId="329B7396" w14:textId="3A60AD47" w:rsidR="005E532F" w:rsidRPr="005E532F" w:rsidRDefault="005E532F" w:rsidP="008D50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METODOLOGIA / PLANO DE ATIVIDADES D</w:t>
            </w:r>
            <w:r w:rsidR="001126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MONITORIA</w:t>
            </w:r>
          </w:p>
        </w:tc>
      </w:tr>
    </w:tbl>
    <w:p w14:paraId="72D1D0ED" w14:textId="77777777" w:rsidR="0042626C" w:rsidRDefault="0042626C" w:rsidP="0042626C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Forte"/>
        </w:rPr>
        <w:t>Auxílio</w:t>
      </w:r>
      <w:proofErr w:type="gramEnd"/>
      <w:r>
        <w:rPr>
          <w:rStyle w:val="Forte"/>
        </w:rPr>
        <w:t xml:space="preserve"> em atividades práticas</w:t>
      </w:r>
    </w:p>
    <w:p w14:paraId="76490011" w14:textId="77777777" w:rsidR="0042626C" w:rsidRDefault="0042626C" w:rsidP="0042626C">
      <w:pPr>
        <w:pStyle w:val="NormalWeb"/>
        <w:numPr>
          <w:ilvl w:val="0"/>
          <w:numId w:val="6"/>
        </w:numPr>
      </w:pPr>
      <w:r>
        <w:t>Apoio na realização das aulas de laboratório, contribuindo para a fixação da anatomia e fisiologia aplicadas;</w:t>
      </w:r>
    </w:p>
    <w:p w14:paraId="699482A3" w14:textId="77777777" w:rsidR="0042626C" w:rsidRDefault="0042626C" w:rsidP="0042626C">
      <w:pPr>
        <w:pStyle w:val="NormalWeb"/>
        <w:numPr>
          <w:ilvl w:val="0"/>
          <w:numId w:val="6"/>
        </w:numPr>
      </w:pPr>
      <w:r>
        <w:t>Orientação no manuseio de peças anatômicas, modelos e materiais didáticos;</w:t>
      </w:r>
    </w:p>
    <w:p w14:paraId="016487CD" w14:textId="77777777" w:rsidR="0042626C" w:rsidRDefault="0042626C" w:rsidP="0042626C">
      <w:pPr>
        <w:pStyle w:val="NormalWeb"/>
        <w:numPr>
          <w:ilvl w:val="0"/>
          <w:numId w:val="6"/>
        </w:numPr>
      </w:pPr>
      <w:r>
        <w:t>Reforço dos conceitos práticos por meio de discussões dirigidas.</w:t>
      </w:r>
    </w:p>
    <w:p w14:paraId="08BA7C1F" w14:textId="77777777" w:rsidR="0042626C" w:rsidRDefault="0042626C" w:rsidP="0042626C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Forte"/>
        </w:rPr>
        <w:t>Produção</w:t>
      </w:r>
      <w:proofErr w:type="gramEnd"/>
      <w:r>
        <w:rPr>
          <w:rStyle w:val="Forte"/>
        </w:rPr>
        <w:t xml:space="preserve"> e disponibilização de materiais de apoio</w:t>
      </w:r>
    </w:p>
    <w:p w14:paraId="75387106" w14:textId="77777777" w:rsidR="0042626C" w:rsidRDefault="0042626C" w:rsidP="0042626C">
      <w:pPr>
        <w:pStyle w:val="NormalWeb"/>
        <w:numPr>
          <w:ilvl w:val="0"/>
          <w:numId w:val="7"/>
        </w:numPr>
      </w:pPr>
      <w:r>
        <w:t>Elaboração de resumos, mapas conceituais, quadros comparativos e exercícios de fixação;</w:t>
      </w:r>
    </w:p>
    <w:p w14:paraId="1154EEA1" w14:textId="77777777" w:rsidR="0042626C" w:rsidRDefault="0042626C" w:rsidP="0042626C">
      <w:pPr>
        <w:pStyle w:val="NormalWeb"/>
        <w:numPr>
          <w:ilvl w:val="0"/>
          <w:numId w:val="7"/>
        </w:numPr>
      </w:pPr>
      <w:r>
        <w:t>Sugestão de bibliografia complementar e recursos digitais confiáveis para estudo.</w:t>
      </w:r>
    </w:p>
    <w:p w14:paraId="02534087" w14:textId="77777777" w:rsidR="0042626C" w:rsidRDefault="0042626C" w:rsidP="0042626C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Forte"/>
        </w:rPr>
        <w:t>Atividades</w:t>
      </w:r>
      <w:proofErr w:type="gramEnd"/>
      <w:r>
        <w:rPr>
          <w:rStyle w:val="Forte"/>
        </w:rPr>
        <w:t xml:space="preserve"> de revisão e preparação para avaliações</w:t>
      </w:r>
    </w:p>
    <w:p w14:paraId="4EDF2AB2" w14:textId="77777777" w:rsidR="0042626C" w:rsidRDefault="0042626C" w:rsidP="0042626C">
      <w:pPr>
        <w:pStyle w:val="NormalWeb"/>
        <w:numPr>
          <w:ilvl w:val="0"/>
          <w:numId w:val="8"/>
        </w:numPr>
      </w:pPr>
      <w:r>
        <w:t>Revisões sistematizadas antes das provas;</w:t>
      </w:r>
    </w:p>
    <w:p w14:paraId="6275DC96" w14:textId="77777777" w:rsidR="0042626C" w:rsidRDefault="0042626C" w:rsidP="0042626C">
      <w:pPr>
        <w:pStyle w:val="NormalWeb"/>
        <w:numPr>
          <w:ilvl w:val="0"/>
          <w:numId w:val="8"/>
        </w:numPr>
      </w:pPr>
      <w:r>
        <w:t>Realização de rodas de discussão e questionários simulados;</w:t>
      </w:r>
    </w:p>
    <w:p w14:paraId="5E9C42E1" w14:textId="77777777" w:rsidR="0042626C" w:rsidRDefault="0042626C" w:rsidP="0042626C">
      <w:pPr>
        <w:pStyle w:val="NormalWeb"/>
        <w:numPr>
          <w:ilvl w:val="0"/>
          <w:numId w:val="8"/>
        </w:numPr>
      </w:pPr>
      <w:r>
        <w:t>Estímulo ao raciocínio crítico e à integração entre anatomia e fisiologia.</w:t>
      </w:r>
    </w:p>
    <w:p w14:paraId="2BBE8A28" w14:textId="77777777" w:rsidR="0042626C" w:rsidRDefault="0042626C" w:rsidP="0042626C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Forte"/>
        </w:rPr>
        <w:t>Acompanhamento</w:t>
      </w:r>
      <w:proofErr w:type="gramEnd"/>
      <w:r>
        <w:rPr>
          <w:rStyle w:val="Forte"/>
        </w:rPr>
        <w:t xml:space="preserve"> e avaliação da monitoria</w:t>
      </w:r>
    </w:p>
    <w:p w14:paraId="47C6E0E5" w14:textId="77777777" w:rsidR="0042626C" w:rsidRDefault="0042626C" w:rsidP="0042626C">
      <w:pPr>
        <w:pStyle w:val="NormalWeb"/>
        <w:numPr>
          <w:ilvl w:val="0"/>
          <w:numId w:val="9"/>
        </w:numPr>
      </w:pPr>
      <w:r>
        <w:t>Registro da frequência e participação dos alunos nas atividades de monitoria;</w:t>
      </w:r>
    </w:p>
    <w:p w14:paraId="33AE8C28" w14:textId="77777777" w:rsidR="0042626C" w:rsidRDefault="0042626C" w:rsidP="0042626C">
      <w:pPr>
        <w:pStyle w:val="NormalWeb"/>
        <w:numPr>
          <w:ilvl w:val="0"/>
          <w:numId w:val="9"/>
        </w:numPr>
      </w:pPr>
      <w:r>
        <w:t>Relato periódico das ações desenvolvidas à coordenação da disciplina;</w:t>
      </w:r>
    </w:p>
    <w:p w14:paraId="535BFB13" w14:textId="2C408CBA" w:rsidR="00E7773B" w:rsidRPr="00E7773B" w:rsidRDefault="00E7773B" w:rsidP="00E7773B">
      <w:pPr>
        <w:spacing w:after="200" w:line="276" w:lineRule="auto"/>
        <w:rPr>
          <w:rFonts w:ascii="Arial" w:hAnsi="Arial" w:cs="Arial"/>
          <w:b/>
          <w:color w:val="000000"/>
          <w:sz w:val="20"/>
          <w:szCs w:val="22"/>
        </w:rPr>
      </w:pPr>
    </w:p>
    <w:sectPr w:rsidR="00E7773B" w:rsidRPr="00E7773B" w:rsidSect="001F21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D205" w14:textId="77777777" w:rsidR="005C2A7B" w:rsidRDefault="005C2A7B" w:rsidP="00E7773B">
      <w:r>
        <w:separator/>
      </w:r>
    </w:p>
  </w:endnote>
  <w:endnote w:type="continuationSeparator" w:id="0">
    <w:p w14:paraId="0B4EB809" w14:textId="77777777" w:rsidR="005C2A7B" w:rsidRDefault="005C2A7B" w:rsidP="00E7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2804" w14:textId="77777777" w:rsidR="005C2A7B" w:rsidRDefault="005C2A7B" w:rsidP="00E7773B">
      <w:r>
        <w:separator/>
      </w:r>
    </w:p>
  </w:footnote>
  <w:footnote w:type="continuationSeparator" w:id="0">
    <w:p w14:paraId="22A6F14D" w14:textId="77777777" w:rsidR="005C2A7B" w:rsidRDefault="005C2A7B" w:rsidP="00E7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7"/>
      <w:gridCol w:w="4971"/>
      <w:gridCol w:w="850"/>
      <w:gridCol w:w="1134"/>
      <w:gridCol w:w="921"/>
      <w:gridCol w:w="922"/>
    </w:tblGrid>
    <w:tr w:rsidR="00C37660" w14:paraId="2914538B" w14:textId="77777777" w:rsidTr="00204443">
      <w:trPr>
        <w:trHeight w:val="141"/>
        <w:jc w:val="center"/>
      </w:trPr>
      <w:tc>
        <w:tcPr>
          <w:tcW w:w="1267" w:type="dxa"/>
          <w:vMerge w:val="restart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noWrap/>
          <w:vAlign w:val="center"/>
          <w:hideMark/>
        </w:tcPr>
        <w:p w14:paraId="4A7818F6" w14:textId="77777777" w:rsidR="00C37660" w:rsidRDefault="00C37660" w:rsidP="00C37660">
          <w:pPr>
            <w:jc w:val="center"/>
            <w:rPr>
              <w:rFonts w:cs="Calibri"/>
              <w:color w:val="000000"/>
              <w:sz w:val="18"/>
              <w:szCs w:val="18"/>
            </w:rPr>
          </w:pPr>
          <w:bookmarkStart w:id="0" w:name="_Hlk25776132"/>
          <w:r>
            <w:rPr>
              <w:rFonts w:cs="Calibri"/>
              <w:noProof/>
              <w:color w:val="000000"/>
              <w:sz w:val="18"/>
              <w:szCs w:val="18"/>
            </w:rPr>
            <w:drawing>
              <wp:inline distT="0" distB="0" distL="0" distR="0" wp14:anchorId="1156B16B" wp14:editId="45E100E1">
                <wp:extent cx="514350" cy="2095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71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7C6264F0" w14:textId="77777777" w:rsidR="00C37660" w:rsidRDefault="00C37660" w:rsidP="00C37660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SOLICITAÇÃO DE MONITORES</w:t>
          </w:r>
        </w:p>
      </w:tc>
      <w:tc>
        <w:tcPr>
          <w:tcW w:w="1843" w:type="dxa"/>
          <w:gridSpan w:val="2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noWrap/>
          <w:vAlign w:val="center"/>
          <w:hideMark/>
        </w:tcPr>
        <w:p w14:paraId="65C747A4" w14:textId="77777777" w:rsidR="00C37660" w:rsidRDefault="00C37660" w:rsidP="00C37660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C37660" w14:paraId="76D9F6A0" w14:textId="77777777" w:rsidTr="00204443">
      <w:trPr>
        <w:trHeight w:val="140"/>
        <w:jc w:val="center"/>
      </w:trPr>
      <w:tc>
        <w:tcPr>
          <w:tcW w:w="1267" w:type="dxa"/>
          <w:vMerge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0BD5C3BB" w14:textId="77777777" w:rsidR="00C37660" w:rsidRDefault="00C37660" w:rsidP="00C37660">
          <w:pPr>
            <w:rPr>
              <w:rFonts w:asciiTheme="minorHAnsi" w:eastAsiaTheme="minorHAnsi" w:hAnsiTheme="minorHAnsi" w:cs="Calibri"/>
              <w:color w:val="000000"/>
              <w:sz w:val="18"/>
              <w:szCs w:val="18"/>
              <w:lang w:eastAsia="en-US"/>
            </w:rPr>
          </w:pPr>
        </w:p>
      </w:tc>
      <w:tc>
        <w:tcPr>
          <w:tcW w:w="6955" w:type="dxa"/>
          <w:gridSpan w:val="3"/>
          <w:vMerge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22C2944F" w14:textId="77777777" w:rsidR="00C37660" w:rsidRDefault="00C37660" w:rsidP="00C37660">
          <w:pPr>
            <w:rPr>
              <w:rFonts w:ascii="Arial" w:eastAsiaTheme="minorHAnsi" w:hAnsi="Arial" w:cs="Arial"/>
              <w:b/>
              <w:bCs/>
              <w:color w:val="000000"/>
              <w:sz w:val="18"/>
              <w:szCs w:val="18"/>
              <w:lang w:eastAsia="en-US"/>
            </w:rPr>
          </w:pPr>
        </w:p>
      </w:tc>
      <w:tc>
        <w:tcPr>
          <w:tcW w:w="1843" w:type="dxa"/>
          <w:gridSpan w:val="2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noWrap/>
          <w:vAlign w:val="center"/>
          <w:hideMark/>
        </w:tcPr>
        <w:p w14:paraId="1DC05718" w14:textId="77777777" w:rsidR="00C37660" w:rsidRDefault="00C37660" w:rsidP="00C37660">
          <w:pPr>
            <w:jc w:val="center"/>
            <w:rPr>
              <w:rFonts w:asciiTheme="minorHAnsi" w:hAnsiTheme="minorHAnsi"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CCG-FOR-27</w:t>
          </w:r>
        </w:p>
      </w:tc>
    </w:tr>
    <w:bookmarkEnd w:id="0"/>
    <w:tr w:rsidR="00204443" w14:paraId="480C228F" w14:textId="77777777" w:rsidTr="00204443">
      <w:trPr>
        <w:trHeight w:val="20"/>
        <w:jc w:val="center"/>
      </w:trPr>
      <w:tc>
        <w:tcPr>
          <w:tcW w:w="1267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22D76032" w14:textId="77777777" w:rsidR="00204443" w:rsidRDefault="00204443" w:rsidP="00204443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</w:tcPr>
        <w:p w14:paraId="3B92329C" w14:textId="70BB50FD" w:rsidR="00204443" w:rsidRDefault="00204443" w:rsidP="00204443">
          <w:pPr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DIRETORIA DE REGULAÇÃO E QUALIDADE</w:t>
          </w:r>
        </w:p>
      </w:tc>
      <w:tc>
        <w:tcPr>
          <w:tcW w:w="850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72AC5958" w14:textId="77777777" w:rsidR="00204443" w:rsidRDefault="00204443" w:rsidP="00204443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</w:tcPr>
        <w:p w14:paraId="58EC7A88" w14:textId="48CDF6E2" w:rsidR="00204443" w:rsidRDefault="003108CB" w:rsidP="00204443">
          <w:pPr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09/01/2025</w:t>
          </w:r>
        </w:p>
      </w:tc>
      <w:tc>
        <w:tcPr>
          <w:tcW w:w="921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03258D19" w14:textId="77777777" w:rsidR="00204443" w:rsidRDefault="00204443" w:rsidP="00204443">
          <w:pPr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52A2BBD1" w14:textId="275AE76D" w:rsidR="00204443" w:rsidRDefault="00204443" w:rsidP="00204443">
          <w:pPr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</w:t>
          </w:r>
        </w:p>
      </w:tc>
    </w:tr>
  </w:tbl>
  <w:p w14:paraId="1496AC6E" w14:textId="77777777" w:rsidR="00331B94" w:rsidRPr="00C37660" w:rsidRDefault="00331B94" w:rsidP="00C376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A3F"/>
    <w:multiLevelType w:val="hybridMultilevel"/>
    <w:tmpl w:val="19A431B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3D844FF"/>
    <w:multiLevelType w:val="multilevel"/>
    <w:tmpl w:val="513A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C613E"/>
    <w:multiLevelType w:val="multilevel"/>
    <w:tmpl w:val="ADD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B12D5"/>
    <w:multiLevelType w:val="multilevel"/>
    <w:tmpl w:val="599A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F00FA"/>
    <w:multiLevelType w:val="multilevel"/>
    <w:tmpl w:val="2C92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A7071"/>
    <w:multiLevelType w:val="hybridMultilevel"/>
    <w:tmpl w:val="7554B1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028AD"/>
    <w:multiLevelType w:val="hybridMultilevel"/>
    <w:tmpl w:val="06566226"/>
    <w:lvl w:ilvl="0" w:tplc="D27EBAD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4B45FC"/>
    <w:multiLevelType w:val="hybridMultilevel"/>
    <w:tmpl w:val="F940D8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3E11BC"/>
    <w:multiLevelType w:val="hybridMultilevel"/>
    <w:tmpl w:val="3864A0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505416">
    <w:abstractNumId w:val="8"/>
  </w:num>
  <w:num w:numId="2" w16cid:durableId="662591451">
    <w:abstractNumId w:val="6"/>
  </w:num>
  <w:num w:numId="3" w16cid:durableId="1393501039">
    <w:abstractNumId w:val="0"/>
  </w:num>
  <w:num w:numId="4" w16cid:durableId="199586092">
    <w:abstractNumId w:val="7"/>
  </w:num>
  <w:num w:numId="5" w16cid:durableId="944775134">
    <w:abstractNumId w:val="5"/>
  </w:num>
  <w:num w:numId="6" w16cid:durableId="1476069878">
    <w:abstractNumId w:val="2"/>
  </w:num>
  <w:num w:numId="7" w16cid:durableId="1468860145">
    <w:abstractNumId w:val="4"/>
  </w:num>
  <w:num w:numId="8" w16cid:durableId="1840079619">
    <w:abstractNumId w:val="3"/>
  </w:num>
  <w:num w:numId="9" w16cid:durableId="88155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10"/>
    <w:rsid w:val="00003498"/>
    <w:rsid w:val="00017BA2"/>
    <w:rsid w:val="00072298"/>
    <w:rsid w:val="00106088"/>
    <w:rsid w:val="001126C4"/>
    <w:rsid w:val="00143C35"/>
    <w:rsid w:val="0014434F"/>
    <w:rsid w:val="001F0476"/>
    <w:rsid w:val="001F2130"/>
    <w:rsid w:val="00204443"/>
    <w:rsid w:val="00276AF0"/>
    <w:rsid w:val="002F0AAA"/>
    <w:rsid w:val="00300D2F"/>
    <w:rsid w:val="00304F24"/>
    <w:rsid w:val="003108CB"/>
    <w:rsid w:val="00331B94"/>
    <w:rsid w:val="00336F62"/>
    <w:rsid w:val="00376122"/>
    <w:rsid w:val="003F6BC6"/>
    <w:rsid w:val="003F6C4B"/>
    <w:rsid w:val="0042626C"/>
    <w:rsid w:val="004C65CE"/>
    <w:rsid w:val="00551459"/>
    <w:rsid w:val="0057119A"/>
    <w:rsid w:val="005C15C3"/>
    <w:rsid w:val="005C2A7B"/>
    <w:rsid w:val="005E4784"/>
    <w:rsid w:val="005E532F"/>
    <w:rsid w:val="005E5942"/>
    <w:rsid w:val="007E0853"/>
    <w:rsid w:val="0085671D"/>
    <w:rsid w:val="00860858"/>
    <w:rsid w:val="008A2C84"/>
    <w:rsid w:val="008C178B"/>
    <w:rsid w:val="009051E1"/>
    <w:rsid w:val="00905DBF"/>
    <w:rsid w:val="00917245"/>
    <w:rsid w:val="00971CF3"/>
    <w:rsid w:val="009C198A"/>
    <w:rsid w:val="009C1DDD"/>
    <w:rsid w:val="009C216E"/>
    <w:rsid w:val="009E261C"/>
    <w:rsid w:val="00A31B93"/>
    <w:rsid w:val="00A4239B"/>
    <w:rsid w:val="00AF71C5"/>
    <w:rsid w:val="00B04856"/>
    <w:rsid w:val="00BD602E"/>
    <w:rsid w:val="00C060C6"/>
    <w:rsid w:val="00C36BEF"/>
    <w:rsid w:val="00C37660"/>
    <w:rsid w:val="00C71483"/>
    <w:rsid w:val="00C934D5"/>
    <w:rsid w:val="00CB0655"/>
    <w:rsid w:val="00CE44AF"/>
    <w:rsid w:val="00CF342C"/>
    <w:rsid w:val="00D922A8"/>
    <w:rsid w:val="00E4126B"/>
    <w:rsid w:val="00E51151"/>
    <w:rsid w:val="00E7773B"/>
    <w:rsid w:val="00ED17D1"/>
    <w:rsid w:val="00EE3DE3"/>
    <w:rsid w:val="00EF2459"/>
    <w:rsid w:val="00F06107"/>
    <w:rsid w:val="00F37723"/>
    <w:rsid w:val="00F46EF9"/>
    <w:rsid w:val="00F53C08"/>
    <w:rsid w:val="00F65734"/>
    <w:rsid w:val="00F6778E"/>
    <w:rsid w:val="00F96310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DDB1B"/>
  <w15:docId w15:val="{26A392E7-7452-496B-B791-A6B3340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96310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9631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9631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963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7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773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5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9C1D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2F2F2" w:themeFill="background1" w:themeFillShade="F2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9C1DD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Mdia11">
    <w:name w:val="Lista Média 11"/>
    <w:basedOn w:val="Tabelanormal"/>
    <w:uiPriority w:val="65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5">
    <w:name w:val="Medium List 1 Accent 5"/>
    <w:basedOn w:val="Tabelanormal"/>
    <w:uiPriority w:val="65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9C1DD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Mdia21">
    <w:name w:val="Lista Média 21"/>
    <w:basedOn w:val="Tabelanormal"/>
    <w:uiPriority w:val="66"/>
    <w:rsid w:val="009C1D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Claro-nfase5">
    <w:name w:val="Light Shading Accent 5"/>
    <w:basedOn w:val="Tabelanormal"/>
    <w:uiPriority w:val="60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dia2-nfase1">
    <w:name w:val="Medium List 2 Accent 1"/>
    <w:basedOn w:val="Tabelanormal"/>
    <w:uiPriority w:val="66"/>
    <w:rsid w:val="009C1D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2626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26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24436</dc:creator>
  <cp:lastModifiedBy>mirian</cp:lastModifiedBy>
  <cp:revision>33</cp:revision>
  <cp:lastPrinted>2024-09-02T13:40:00Z</cp:lastPrinted>
  <dcterms:created xsi:type="dcterms:W3CDTF">2019-02-08T18:10:00Z</dcterms:created>
  <dcterms:modified xsi:type="dcterms:W3CDTF">2025-08-29T04:55:00Z</dcterms:modified>
</cp:coreProperties>
</file>